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  <w:bookmarkStart w:id="0" w:name="_GoBack"/>
      <w:bookmarkEnd w:id="0"/>
    </w:p>
    <w:tbl>
      <w:tblPr>
        <w:tblStyle w:val="4"/>
        <w:tblW w:w="1447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61"/>
        <w:gridCol w:w="756"/>
        <w:gridCol w:w="3261"/>
        <w:gridCol w:w="749"/>
        <w:gridCol w:w="840"/>
        <w:gridCol w:w="1915"/>
        <w:gridCol w:w="4473"/>
        <w:gridCol w:w="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0"/>
                <w:szCs w:val="40"/>
              </w:rPr>
              <w:t>铜仁市建筑勘察设计院2018年引进见习人员计划表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引进单位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职位代码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职位名称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职位简介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引进人数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其他引进条件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铜仁市建筑勘察设计院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工作人员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办公室工作人员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全日制普通高校本科及以上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政治学、中文（文秘）等相关专业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应往届毕业生均可,具备一定的组织协调能力，有较强的文字功底，熟悉使用办公系统。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</w:p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</w:t>
            </w:r>
          </w:p>
        </w:tc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设计人员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建筑设计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建筑学专业</w:t>
            </w:r>
          </w:p>
        </w:tc>
        <w:tc>
          <w:tcPr>
            <w:tcW w:w="44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应往届毕业生均可,具备一定的方案能力、熟练使用 CAD 、photoshop等绘图软件，有责任感、敬业精神和团队沟通合作能力。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持中级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术职称，</w:t>
            </w:r>
          </w:p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熟悉BIM技术或具备注册资格优先。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03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结构设计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土木工程、建筑工程等相关专业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应往届毕业生均可,熟练使用 CAD ，有责任感、敬业精神和团队沟通合作能力。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04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给水排水工程等相关专业</w:t>
            </w:r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应往届毕业生均可,具备一定的方案能力、熟练使用 CAD ，有责任感和敬业精神，较强的团队沟通合作能力。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</w:t>
            </w:r>
          </w:p>
        </w:tc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暖通设计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建筑环境与设备工程、建筑环境与能源应用等相关专业</w:t>
            </w:r>
          </w:p>
        </w:tc>
        <w:tc>
          <w:tcPr>
            <w:tcW w:w="4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应往届毕业生均可,具备一定的方案能力、熟练使用 CAD ，有责任感和敬业精神，较强的团队沟通合作能力。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3226"/>
    <w:rsid w:val="6D535020"/>
    <w:rsid w:val="752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2018-08-10T05:28:00Z</dcterms:created>
  <dc:creator>狂奔的蚂蚁</dc:creator>
  <cp:lastModifiedBy>狂奔的蚂蚁</cp:lastModifiedBy>
  <dcterms:modified xsi:type="dcterms:W3CDTF">2018-08-10T05:28:29Z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